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883"/>
        <w:gridCol w:w="5298"/>
      </w:tblGrid>
      <w:tr w:rsidR="004C17CC" w:rsidRPr="00865D75" w14:paraId="557E254C" w14:textId="77777777" w:rsidTr="00AE3326">
        <w:trPr>
          <w:trHeight w:val="697"/>
          <w:jc w:val="center"/>
        </w:trPr>
        <w:tc>
          <w:tcPr>
            <w:tcW w:w="3883" w:type="dxa"/>
          </w:tcPr>
          <w:p w14:paraId="19228E08" w14:textId="77777777" w:rsidR="004C17CC" w:rsidRPr="00AE3326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AE3326">
              <w:rPr>
                <w:sz w:val="24"/>
              </w:rPr>
              <w:t>SỞ Y TẾ ĐỒNG THÁP</w:t>
            </w:r>
          </w:p>
          <w:p w14:paraId="339946DD" w14:textId="2A28676E" w:rsidR="004C17CC" w:rsidRPr="00AE3326" w:rsidRDefault="00AE3326" w:rsidP="00AE3326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14A48D" wp14:editId="564CB9CC">
                      <wp:simplePos x="0" y="0"/>
                      <wp:positionH relativeFrom="column">
                        <wp:posOffset>693420</wp:posOffset>
                      </wp:positionH>
                      <wp:positionV relativeFrom="paragraph">
                        <wp:posOffset>228171</wp:posOffset>
                      </wp:positionV>
                      <wp:extent cx="850973" cy="0"/>
                      <wp:effectExtent l="0" t="0" r="2540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7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710342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6pt,17.95pt" to="121.6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AE3326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298" w:type="dxa"/>
          </w:tcPr>
          <w:p w14:paraId="1A406959" w14:textId="77777777" w:rsidR="004C17CC" w:rsidRPr="00AE3326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AE3326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C88C0C5" w:rsidR="004C17CC" w:rsidRPr="00AE3326" w:rsidRDefault="00AE3326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55846F7" wp14:editId="2C897913">
                      <wp:simplePos x="0" y="0"/>
                      <wp:positionH relativeFrom="column">
                        <wp:posOffset>617014</wp:posOffset>
                      </wp:positionH>
                      <wp:positionV relativeFrom="paragraph">
                        <wp:posOffset>244475</wp:posOffset>
                      </wp:positionV>
                      <wp:extent cx="1982081" cy="0"/>
                      <wp:effectExtent l="0" t="0" r="18415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208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35F785" id="Straight Connector 6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6pt,19.25pt" to="204.6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AE3326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AE3326">
        <w:trPr>
          <w:jc w:val="center"/>
        </w:trPr>
        <w:tc>
          <w:tcPr>
            <w:tcW w:w="3883" w:type="dxa"/>
          </w:tcPr>
          <w:p w14:paraId="6369B2F1" w14:textId="011C4B7D" w:rsidR="004C17CC" w:rsidRPr="00AE3326" w:rsidRDefault="00741A1D" w:rsidP="00AE3326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AE3326">
              <w:rPr>
                <w:sz w:val="26"/>
                <w:szCs w:val="26"/>
              </w:rPr>
              <w:t xml:space="preserve">Số:   </w:t>
            </w:r>
            <w:r w:rsidR="00AE3326">
              <w:rPr>
                <w:sz w:val="26"/>
                <w:szCs w:val="26"/>
              </w:rPr>
              <w:t xml:space="preserve"> </w:t>
            </w:r>
            <w:r w:rsidRPr="00AE3326">
              <w:rPr>
                <w:sz w:val="26"/>
                <w:szCs w:val="26"/>
              </w:rPr>
              <w:t xml:space="preserve"> </w:t>
            </w:r>
            <w:r w:rsidR="00391561" w:rsidRPr="00AE3326">
              <w:rPr>
                <w:sz w:val="26"/>
                <w:szCs w:val="26"/>
              </w:rPr>
              <w:t xml:space="preserve"> </w:t>
            </w:r>
            <w:r w:rsidRPr="00AE3326">
              <w:rPr>
                <w:sz w:val="26"/>
                <w:szCs w:val="26"/>
              </w:rPr>
              <w:t xml:space="preserve"> </w:t>
            </w:r>
            <w:r w:rsidR="008966CA" w:rsidRPr="00AE3326">
              <w:rPr>
                <w:sz w:val="26"/>
                <w:szCs w:val="26"/>
              </w:rPr>
              <w:t xml:space="preserve">   </w:t>
            </w:r>
            <w:r w:rsidR="004C17CC" w:rsidRPr="00AE3326">
              <w:rPr>
                <w:sz w:val="26"/>
                <w:szCs w:val="26"/>
              </w:rPr>
              <w:t xml:space="preserve"> /BVĐKSĐ-HCQT</w:t>
            </w:r>
          </w:p>
          <w:p w14:paraId="3F7097DB" w14:textId="05365FF7" w:rsidR="004C17CC" w:rsidRPr="00AE3326" w:rsidRDefault="00AE3326" w:rsidP="00AE3326">
            <w:pPr>
              <w:jc w:val="center"/>
              <w:rPr>
                <w:sz w:val="26"/>
                <w:szCs w:val="26"/>
              </w:rPr>
            </w:pPr>
            <w:r w:rsidRPr="00AE3326">
              <w:rPr>
                <w:sz w:val="26"/>
                <w:szCs w:val="26"/>
              </w:rPr>
              <w:t>Triển khai thực hiện Quyết định</w:t>
            </w:r>
            <w:r>
              <w:rPr>
                <w:sz w:val="26"/>
                <w:szCs w:val="26"/>
              </w:rPr>
              <w:t xml:space="preserve"> số 04/2022/QĐ-TTg ngày </w:t>
            </w:r>
            <w:r w:rsidRPr="00AE3326">
              <w:rPr>
                <w:sz w:val="26"/>
                <w:szCs w:val="26"/>
              </w:rPr>
              <w:t>18/02/2022 của Thủ tướng Chính phủ quy định tiêu chí, trình tự, thủ tục xét công nhận đạt chuẩn đô thị văn minh trên địa bàn tỉnh Đồng Tháp</w:t>
            </w:r>
          </w:p>
        </w:tc>
        <w:tc>
          <w:tcPr>
            <w:tcW w:w="5298" w:type="dxa"/>
          </w:tcPr>
          <w:p w14:paraId="5D7E8ABE" w14:textId="7C503A40" w:rsidR="004C17CC" w:rsidRPr="00AE3326" w:rsidRDefault="004C17CC" w:rsidP="00AE3326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AE3326">
              <w:rPr>
                <w:i/>
                <w:iCs/>
                <w:sz w:val="26"/>
                <w:szCs w:val="26"/>
              </w:rPr>
              <w:t>Sa Đéc, ngày</w:t>
            </w:r>
            <w:r w:rsidR="00AE3326">
              <w:rPr>
                <w:i/>
                <w:iCs/>
                <w:sz w:val="26"/>
                <w:szCs w:val="26"/>
              </w:rPr>
              <w:t xml:space="preserve">        </w:t>
            </w:r>
            <w:r w:rsidRPr="00AE3326">
              <w:rPr>
                <w:i/>
                <w:iCs/>
                <w:sz w:val="26"/>
                <w:szCs w:val="26"/>
              </w:rPr>
              <w:t>tháng</w:t>
            </w:r>
            <w:r w:rsidR="008F7F37" w:rsidRPr="00AE3326">
              <w:rPr>
                <w:i/>
                <w:iCs/>
                <w:sz w:val="26"/>
                <w:szCs w:val="26"/>
              </w:rPr>
              <w:t xml:space="preserve"> </w:t>
            </w:r>
            <w:r w:rsidR="00512982">
              <w:rPr>
                <w:i/>
                <w:iCs/>
                <w:sz w:val="26"/>
                <w:szCs w:val="26"/>
              </w:rPr>
              <w:t>9</w:t>
            </w:r>
            <w:r w:rsidR="008F7F37" w:rsidRPr="00AE3326">
              <w:rPr>
                <w:i/>
                <w:iCs/>
                <w:sz w:val="26"/>
                <w:szCs w:val="26"/>
              </w:rPr>
              <w:t xml:space="preserve"> </w:t>
            </w:r>
            <w:r w:rsidRPr="00AE3326">
              <w:rPr>
                <w:i/>
                <w:iCs/>
                <w:sz w:val="26"/>
                <w:szCs w:val="26"/>
              </w:rPr>
              <w:t>năm 202</w:t>
            </w:r>
            <w:r w:rsidR="004C0EFE" w:rsidRPr="00AE3326">
              <w:rPr>
                <w:i/>
                <w:iCs/>
                <w:sz w:val="26"/>
                <w:szCs w:val="26"/>
              </w:rPr>
              <w:t>4</w:t>
            </w:r>
          </w:p>
          <w:p w14:paraId="5A9D8139" w14:textId="77777777" w:rsidR="00733A48" w:rsidRPr="00AE3326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77777777" w:rsidR="00733A48" w:rsidRPr="00AE3326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p w14:paraId="183B4D15" w14:textId="77777777" w:rsidR="004C17CC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14:paraId="4869D1B7" w14:textId="77777777" w:rsidR="001657DB" w:rsidRPr="001811EF" w:rsidRDefault="001657DB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AE3326">
        <w:trPr>
          <w:trHeight w:val="1549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CA897D3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AE3326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9A54443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AE3326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1A2EFA52" w14:textId="77777777" w:rsidR="00306C6A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  <w:p w14:paraId="3DC712ED" w14:textId="4B6F021A" w:rsidR="00123904" w:rsidRPr="00123904" w:rsidRDefault="00123904" w:rsidP="00306C6A">
            <w:pPr>
              <w:jc w:val="both"/>
              <w:rPr>
                <w:color w:val="000000"/>
                <w:sz w:val="34"/>
                <w:szCs w:val="28"/>
              </w:rPr>
            </w:pPr>
          </w:p>
        </w:tc>
      </w:tr>
    </w:tbl>
    <w:p w14:paraId="192AEC56" w14:textId="32273AA3" w:rsidR="00A83B51" w:rsidRPr="00AE3326" w:rsidRDefault="004C0EFE" w:rsidP="00AE3326">
      <w:pPr>
        <w:spacing w:before="120" w:after="120"/>
        <w:ind w:firstLine="720"/>
        <w:jc w:val="both"/>
        <w:rPr>
          <w:color w:val="000000"/>
          <w:szCs w:val="28"/>
        </w:rPr>
      </w:pPr>
      <w:r w:rsidRPr="00AE3326">
        <w:rPr>
          <w:rStyle w:val="Emphasis"/>
          <w:i w:val="0"/>
          <w:szCs w:val="28"/>
        </w:rPr>
        <w:t>Căn cứ</w:t>
      </w:r>
      <w:r w:rsidR="004C17CC" w:rsidRPr="00AE3326">
        <w:rPr>
          <w:rStyle w:val="Emphasis"/>
          <w:i w:val="0"/>
          <w:szCs w:val="28"/>
        </w:rPr>
        <w:t xml:space="preserve"> Công văn số </w:t>
      </w:r>
      <w:r w:rsidR="003A49B2" w:rsidRPr="00AE3326">
        <w:rPr>
          <w:rStyle w:val="Emphasis"/>
          <w:i w:val="0"/>
          <w:szCs w:val="28"/>
        </w:rPr>
        <w:t>3462</w:t>
      </w:r>
      <w:r w:rsidR="00FA5EBC" w:rsidRPr="00AE3326">
        <w:rPr>
          <w:szCs w:val="28"/>
        </w:rPr>
        <w:t>/SYT-</w:t>
      </w:r>
      <w:r w:rsidR="00B71399" w:rsidRPr="00AE3326">
        <w:rPr>
          <w:szCs w:val="28"/>
        </w:rPr>
        <w:t>VP</w:t>
      </w:r>
      <w:r w:rsidR="008F7F37" w:rsidRPr="00AE3326">
        <w:rPr>
          <w:szCs w:val="28"/>
        </w:rPr>
        <w:t xml:space="preserve"> </w:t>
      </w:r>
      <w:r w:rsidR="00984A5E" w:rsidRPr="00AE3326">
        <w:rPr>
          <w:rStyle w:val="Emphasis"/>
          <w:i w:val="0"/>
          <w:szCs w:val="28"/>
        </w:rPr>
        <w:t xml:space="preserve">ngày </w:t>
      </w:r>
      <w:r w:rsidR="008771F9" w:rsidRPr="00AE3326">
        <w:rPr>
          <w:rStyle w:val="Emphasis"/>
          <w:i w:val="0"/>
          <w:szCs w:val="28"/>
        </w:rPr>
        <w:t>2</w:t>
      </w:r>
      <w:r w:rsidR="003A49B2" w:rsidRPr="00AE3326">
        <w:rPr>
          <w:rStyle w:val="Emphasis"/>
          <w:i w:val="0"/>
          <w:szCs w:val="28"/>
        </w:rPr>
        <w:t>8</w:t>
      </w:r>
      <w:r w:rsidR="00876039" w:rsidRPr="00AE3326">
        <w:rPr>
          <w:rStyle w:val="Emphasis"/>
          <w:i w:val="0"/>
          <w:szCs w:val="28"/>
        </w:rPr>
        <w:t xml:space="preserve"> tháng </w:t>
      </w:r>
      <w:r w:rsidR="003A49B2" w:rsidRPr="00AE3326">
        <w:rPr>
          <w:rStyle w:val="Emphasis"/>
          <w:i w:val="0"/>
          <w:szCs w:val="28"/>
        </w:rPr>
        <w:t>8</w:t>
      </w:r>
      <w:r w:rsidR="00876039" w:rsidRPr="00AE3326">
        <w:rPr>
          <w:rStyle w:val="Emphasis"/>
          <w:i w:val="0"/>
          <w:szCs w:val="28"/>
        </w:rPr>
        <w:t xml:space="preserve"> năm </w:t>
      </w:r>
      <w:r w:rsidR="001B17E2" w:rsidRPr="00AE3326">
        <w:rPr>
          <w:rStyle w:val="Emphasis"/>
          <w:i w:val="0"/>
          <w:szCs w:val="28"/>
        </w:rPr>
        <w:t>202</w:t>
      </w:r>
      <w:r w:rsidRPr="00AE3326">
        <w:rPr>
          <w:rStyle w:val="Emphasis"/>
          <w:i w:val="0"/>
          <w:szCs w:val="28"/>
        </w:rPr>
        <w:t>4</w:t>
      </w:r>
      <w:r w:rsidR="001B17E2" w:rsidRPr="00AE3326">
        <w:rPr>
          <w:rStyle w:val="Emphasis"/>
          <w:i w:val="0"/>
          <w:szCs w:val="28"/>
        </w:rPr>
        <w:t xml:space="preserve"> của Sở Y tế </w:t>
      </w:r>
      <w:r w:rsidR="007979C4" w:rsidRPr="00AE3326">
        <w:rPr>
          <w:rStyle w:val="Emphasis"/>
          <w:i w:val="0"/>
          <w:szCs w:val="28"/>
        </w:rPr>
        <w:t xml:space="preserve">tỉnh Đồng Tháp </w:t>
      </w:r>
      <w:r w:rsidR="003A49B2" w:rsidRPr="00AE3326">
        <w:t>về việc</w:t>
      </w:r>
      <w:r w:rsidR="003A49B2" w:rsidRPr="00AE3326">
        <w:rPr>
          <w:rFonts w:eastAsia="Calibri"/>
        </w:rPr>
        <w:t xml:space="preserve"> </w:t>
      </w:r>
      <w:r w:rsidR="003A49B2" w:rsidRPr="00AE3326">
        <w:t>triển khai thực hiện Quyết định số 04/2022/QĐ-TTg ngày 18</w:t>
      </w:r>
      <w:r w:rsidR="00AE3326">
        <w:t xml:space="preserve"> tháng 02 năm </w:t>
      </w:r>
      <w:r w:rsidR="003A49B2" w:rsidRPr="00AE3326">
        <w:t>2022 của Thủ tướng Chính phủ quy định tiêu chí, trình tự, thủ tục xét công nhận đạt chuẩn đô thị văn minh trên địa bàn tỉnh Đồng Tháp</w:t>
      </w:r>
      <w:r w:rsidR="00AE3326">
        <w:rPr>
          <w:color w:val="000000"/>
          <w:szCs w:val="28"/>
        </w:rPr>
        <w:t>;</w:t>
      </w:r>
    </w:p>
    <w:p w14:paraId="0F208252" w14:textId="7691E1DD" w:rsidR="003A49B2" w:rsidRPr="00AE3326" w:rsidRDefault="003A49B2" w:rsidP="00AE3326">
      <w:pPr>
        <w:spacing w:before="120" w:after="120"/>
        <w:ind w:firstLine="720"/>
        <w:jc w:val="both"/>
        <w:rPr>
          <w:color w:val="000000"/>
        </w:rPr>
      </w:pPr>
      <w:r w:rsidRPr="00AE3326">
        <w:rPr>
          <w:color w:val="000000"/>
        </w:rPr>
        <w:t>Căn cứ Kế hoạch</w:t>
      </w:r>
      <w:r w:rsidRPr="00AE3326">
        <w:t xml:space="preserve"> số 286/KH-UBND ngày 26 tháng 8 năm 2024 của Ủy ban nhân dân </w:t>
      </w:r>
      <w:r w:rsidR="000746FA">
        <w:t>T</w:t>
      </w:r>
      <w:r w:rsidRPr="00AE3326">
        <w:t>ỉnh về việc</w:t>
      </w:r>
      <w:r w:rsidRPr="00AE3326">
        <w:rPr>
          <w:rFonts w:eastAsia="Calibri"/>
        </w:rPr>
        <w:t xml:space="preserve"> </w:t>
      </w:r>
      <w:r w:rsidRPr="00AE3326">
        <w:t>triển khai thực hiện Quyết định số 04/2022/QĐ-TTg ngày 18</w:t>
      </w:r>
      <w:r w:rsidR="00AE3326">
        <w:t xml:space="preserve"> tháng 02 năm </w:t>
      </w:r>
      <w:r w:rsidRPr="00AE3326">
        <w:t>2022 của Thủ tướng Chính phủ quy định tiêu chí, trình tự, thủ tục xét công nhận đạt chuẩn đô thị văn minh trên địa bàn tỉnh Đồng Tháp</w:t>
      </w:r>
      <w:r w:rsidR="00AE3326">
        <w:t>.</w:t>
      </w:r>
      <w:r w:rsidRPr="00AE3326">
        <w:rPr>
          <w:i/>
          <w:color w:val="000000"/>
        </w:rPr>
        <w:t>(</w:t>
      </w:r>
      <w:r w:rsidR="00AE3326">
        <w:rPr>
          <w:i/>
          <w:color w:val="000000"/>
        </w:rPr>
        <w:t>Đ</w:t>
      </w:r>
      <w:r w:rsidRPr="00AE3326">
        <w:rPr>
          <w:i/>
          <w:color w:val="000000"/>
        </w:rPr>
        <w:t>ính kèm)</w:t>
      </w:r>
    </w:p>
    <w:p w14:paraId="36BDA596" w14:textId="2F3FF485" w:rsidR="00876039" w:rsidRPr="00AE3326" w:rsidRDefault="004C17CC" w:rsidP="00AE3326">
      <w:pPr>
        <w:spacing w:before="120" w:after="120"/>
        <w:ind w:firstLine="720"/>
        <w:jc w:val="both"/>
        <w:rPr>
          <w:rStyle w:val="Strong"/>
          <w:bCs w:val="0"/>
          <w:i/>
          <w:szCs w:val="28"/>
          <w:lang w:val="fr-FR"/>
        </w:rPr>
      </w:pPr>
      <w:r w:rsidRPr="00AE3326">
        <w:rPr>
          <w:szCs w:val="28"/>
        </w:rPr>
        <w:t>Bệnh viện Đa kh</w:t>
      </w:r>
      <w:r w:rsidR="00741A1D" w:rsidRPr="00AE3326">
        <w:rPr>
          <w:szCs w:val="28"/>
        </w:rPr>
        <w:t>oa Sa Đéc đề nghị lãnh đạo các k</w:t>
      </w:r>
      <w:r w:rsidRPr="00AE3326">
        <w:rPr>
          <w:szCs w:val="28"/>
        </w:rPr>
        <w:t xml:space="preserve">hoa, phòng </w:t>
      </w:r>
      <w:r w:rsidR="00876039" w:rsidRPr="00AE3326">
        <w:rPr>
          <w:rStyle w:val="Strong"/>
          <w:b w:val="0"/>
          <w:iCs/>
          <w:position w:val="-2"/>
          <w:szCs w:val="28"/>
          <w:lang w:val="fr-FR"/>
        </w:rPr>
        <w:t xml:space="preserve">nghiên cứu </w:t>
      </w:r>
      <w:r w:rsidR="003A49B2" w:rsidRPr="00AE3326">
        <w:t>triển khai thực hiện Quyết định số 04/2022/QĐ-TTg ngày 18</w:t>
      </w:r>
      <w:r w:rsidR="00AE3326">
        <w:t xml:space="preserve"> tháng </w:t>
      </w:r>
      <w:r w:rsidR="003A49B2" w:rsidRPr="00AE3326">
        <w:t>02</w:t>
      </w:r>
      <w:r w:rsidR="00BA6680">
        <w:t xml:space="preserve"> năm </w:t>
      </w:r>
      <w:r w:rsidR="003A49B2" w:rsidRPr="00AE3326">
        <w:t>2022 của Thủ tướng Chính phủ quy định tiêu chí, trình tự, thủ tục xét công nhận đạt chuẩn đô thị văn minh trên địa bàn tỉnh Đồng Tháp</w:t>
      </w:r>
      <w:r w:rsidR="008771F9" w:rsidRPr="00AE3326">
        <w:rPr>
          <w:i/>
          <w:szCs w:val="28"/>
          <w:lang w:val="fr-FR"/>
        </w:rPr>
        <w:t xml:space="preserve"> </w:t>
      </w:r>
      <w:r w:rsidR="00876039" w:rsidRPr="00AE3326">
        <w:rPr>
          <w:szCs w:val="28"/>
          <w:lang w:val="pt-BR"/>
        </w:rPr>
        <w:t xml:space="preserve">đến viên chức và người lao động tại </w:t>
      </w:r>
      <w:r w:rsidR="00876039" w:rsidRPr="00AE3326">
        <w:rPr>
          <w:szCs w:val="28"/>
        </w:rPr>
        <w:t xml:space="preserve">khoa, phòng </w:t>
      </w:r>
      <w:r w:rsidR="00876039" w:rsidRPr="00AE3326">
        <w:rPr>
          <w:szCs w:val="28"/>
          <w:lang w:val="pt-BR"/>
        </w:rPr>
        <w:t xml:space="preserve">mình </w:t>
      </w:r>
      <w:r w:rsidR="003A49B2" w:rsidRPr="00AE3326">
        <w:rPr>
          <w:szCs w:val="28"/>
          <w:lang w:val="pt-BR"/>
        </w:rPr>
        <w:t xml:space="preserve">để </w:t>
      </w:r>
      <w:r w:rsidR="00876039" w:rsidRPr="00AE3326">
        <w:rPr>
          <w:szCs w:val="28"/>
          <w:lang w:val="pt-BR"/>
        </w:rPr>
        <w:t>biết</w:t>
      </w:r>
      <w:r w:rsidR="00876039" w:rsidRPr="00AE3326">
        <w:rPr>
          <w:rStyle w:val="Strong"/>
          <w:iCs/>
          <w:position w:val="-2"/>
          <w:szCs w:val="28"/>
          <w:lang w:val="fr-FR"/>
        </w:rPr>
        <w:t>.</w:t>
      </w:r>
    </w:p>
    <w:p w14:paraId="0156DF4F" w14:textId="77777777" w:rsidR="004C17CC" w:rsidRDefault="008966CA" w:rsidP="00AE3326">
      <w:pPr>
        <w:pStyle w:val="Default"/>
        <w:spacing w:before="120" w:after="120"/>
        <w:ind w:firstLine="720"/>
        <w:jc w:val="both"/>
        <w:rPr>
          <w:sz w:val="28"/>
          <w:szCs w:val="28"/>
        </w:rPr>
      </w:pPr>
      <w:r w:rsidRPr="00AE3326">
        <w:rPr>
          <w:sz w:val="28"/>
          <w:szCs w:val="28"/>
        </w:rPr>
        <w:t xml:space="preserve">Đề nghị </w:t>
      </w:r>
      <w:r w:rsidRPr="00AE3326">
        <w:rPr>
          <w:sz w:val="28"/>
          <w:szCs w:val="28"/>
          <w:lang w:val="en-US"/>
        </w:rPr>
        <w:t>t</w:t>
      </w:r>
      <w:r w:rsidR="004C17CC" w:rsidRPr="00AE3326">
        <w:rPr>
          <w:sz w:val="28"/>
          <w:szCs w:val="28"/>
        </w:rPr>
        <w:t>rưởng</w:t>
      </w:r>
      <w:r w:rsidR="004C17CC" w:rsidRPr="00AE3326">
        <w:rPr>
          <w:sz w:val="28"/>
          <w:szCs w:val="28"/>
          <w:lang w:val="en-US"/>
        </w:rPr>
        <w:t xml:space="preserve"> các</w:t>
      </w:r>
      <w:r w:rsidR="00984A5E" w:rsidRPr="00AE3326">
        <w:rPr>
          <w:sz w:val="28"/>
          <w:szCs w:val="28"/>
        </w:rPr>
        <w:t xml:space="preserve"> </w:t>
      </w:r>
      <w:r w:rsidR="007979C4" w:rsidRPr="00AE3326">
        <w:rPr>
          <w:sz w:val="28"/>
          <w:szCs w:val="28"/>
          <w:lang w:val="en-US"/>
        </w:rPr>
        <w:t>k</w:t>
      </w:r>
      <w:r w:rsidR="004C17CC" w:rsidRPr="00AE3326">
        <w:rPr>
          <w:sz w:val="28"/>
          <w:szCs w:val="28"/>
        </w:rPr>
        <w:t xml:space="preserve">hoa, phòng thực hiện </w:t>
      </w:r>
      <w:r w:rsidR="004C17CC" w:rsidRPr="00AE3326">
        <w:rPr>
          <w:sz w:val="28"/>
          <w:szCs w:val="28"/>
          <w:lang w:val="en-US"/>
        </w:rPr>
        <w:t xml:space="preserve">tốt </w:t>
      </w:r>
      <w:r w:rsidR="004C17CC" w:rsidRPr="00AE3326">
        <w:rPr>
          <w:sz w:val="28"/>
          <w:szCs w:val="28"/>
        </w:rPr>
        <w:t>tinh thần Công văn này./.</w:t>
      </w:r>
    </w:p>
    <w:p w14:paraId="7CC19291" w14:textId="77777777" w:rsidR="004C17CC" w:rsidRPr="00BA6680" w:rsidRDefault="004C17CC" w:rsidP="00BA6680">
      <w:pPr>
        <w:pStyle w:val="Default"/>
        <w:spacing w:before="120" w:after="80"/>
        <w:jc w:val="both"/>
        <w:rPr>
          <w:sz w:val="6"/>
          <w:szCs w:val="28"/>
          <w:lang w:val="en-US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77777777" w:rsidR="004C17CC" w:rsidRPr="005A11F6" w:rsidRDefault="004C17CC" w:rsidP="0022749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5A11F6">
              <w:rPr>
                <w:sz w:val="22"/>
              </w:rPr>
              <w:t>Nhut.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Default="004C17CC" w:rsidP="00227498">
            <w:pPr>
              <w:jc w:val="center"/>
              <w:rPr>
                <w:b/>
                <w:sz w:val="40"/>
              </w:rPr>
            </w:pPr>
          </w:p>
          <w:p w14:paraId="0A889C94" w14:textId="77777777" w:rsidR="00306C6A" w:rsidRPr="00123904" w:rsidRDefault="00306C6A" w:rsidP="00227498">
            <w:pPr>
              <w:jc w:val="center"/>
              <w:rPr>
                <w:b/>
                <w:sz w:val="74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AE3326">
      <w:headerReference w:type="even" r:id="rId6"/>
      <w:headerReference w:type="default" r:id="rId7"/>
      <w:footerReference w:type="even" r:id="rId8"/>
      <w:footerReference w:type="default" r:id="rId9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5C8C1" w14:textId="77777777" w:rsidR="00403746" w:rsidRDefault="00403746">
      <w:r>
        <w:separator/>
      </w:r>
    </w:p>
  </w:endnote>
  <w:endnote w:type="continuationSeparator" w:id="0">
    <w:p w14:paraId="244BC796" w14:textId="77777777" w:rsidR="00403746" w:rsidRDefault="00403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8934A" w14:textId="77777777" w:rsidR="00403746" w:rsidRDefault="00403746">
      <w:r>
        <w:separator/>
      </w:r>
    </w:p>
  </w:footnote>
  <w:footnote w:type="continuationSeparator" w:id="0">
    <w:p w14:paraId="69C2DB37" w14:textId="77777777" w:rsidR="00403746" w:rsidRDefault="00403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8658D6">
          <w:rPr>
            <w:noProof/>
            <w:sz w:val="26"/>
            <w:szCs w:val="26"/>
          </w:rPr>
          <w:t>3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7CC"/>
    <w:rsid w:val="0001009E"/>
    <w:rsid w:val="00013AA5"/>
    <w:rsid w:val="00064F07"/>
    <w:rsid w:val="00072D24"/>
    <w:rsid w:val="000746FA"/>
    <w:rsid w:val="00083785"/>
    <w:rsid w:val="000F30E8"/>
    <w:rsid w:val="00123904"/>
    <w:rsid w:val="00147C8A"/>
    <w:rsid w:val="001657DB"/>
    <w:rsid w:val="001811EF"/>
    <w:rsid w:val="00185B31"/>
    <w:rsid w:val="00194403"/>
    <w:rsid w:val="001A18D6"/>
    <w:rsid w:val="001B17E2"/>
    <w:rsid w:val="001C250B"/>
    <w:rsid w:val="001C5F16"/>
    <w:rsid w:val="001D3CD6"/>
    <w:rsid w:val="001F3F87"/>
    <w:rsid w:val="002075C6"/>
    <w:rsid w:val="0025774F"/>
    <w:rsid w:val="00277C8E"/>
    <w:rsid w:val="00286328"/>
    <w:rsid w:val="002C4250"/>
    <w:rsid w:val="002F6573"/>
    <w:rsid w:val="003061CE"/>
    <w:rsid w:val="00306C6A"/>
    <w:rsid w:val="0031433E"/>
    <w:rsid w:val="00362B5C"/>
    <w:rsid w:val="003778CF"/>
    <w:rsid w:val="00391561"/>
    <w:rsid w:val="003A49B2"/>
    <w:rsid w:val="003E16CB"/>
    <w:rsid w:val="003F1C30"/>
    <w:rsid w:val="00403746"/>
    <w:rsid w:val="0040504A"/>
    <w:rsid w:val="0041042F"/>
    <w:rsid w:val="004269B0"/>
    <w:rsid w:val="004568D2"/>
    <w:rsid w:val="004A7559"/>
    <w:rsid w:val="004B28FC"/>
    <w:rsid w:val="004C0E82"/>
    <w:rsid w:val="004C0EFE"/>
    <w:rsid w:val="004C17CC"/>
    <w:rsid w:val="004E45EA"/>
    <w:rsid w:val="00512982"/>
    <w:rsid w:val="00531050"/>
    <w:rsid w:val="00531572"/>
    <w:rsid w:val="0059164D"/>
    <w:rsid w:val="005927C7"/>
    <w:rsid w:val="005A11F6"/>
    <w:rsid w:val="005A6FC7"/>
    <w:rsid w:val="005E5CD6"/>
    <w:rsid w:val="005F5937"/>
    <w:rsid w:val="00605A39"/>
    <w:rsid w:val="0061127B"/>
    <w:rsid w:val="0063172F"/>
    <w:rsid w:val="00651576"/>
    <w:rsid w:val="0065374C"/>
    <w:rsid w:val="00656A21"/>
    <w:rsid w:val="006A0E99"/>
    <w:rsid w:val="006A265B"/>
    <w:rsid w:val="006D576D"/>
    <w:rsid w:val="00705F76"/>
    <w:rsid w:val="00716206"/>
    <w:rsid w:val="00716CCB"/>
    <w:rsid w:val="00726026"/>
    <w:rsid w:val="00733A48"/>
    <w:rsid w:val="0073742F"/>
    <w:rsid w:val="00741A1D"/>
    <w:rsid w:val="007979C4"/>
    <w:rsid w:val="007E2E5B"/>
    <w:rsid w:val="007F0CD9"/>
    <w:rsid w:val="007F5C3B"/>
    <w:rsid w:val="00804893"/>
    <w:rsid w:val="008241BC"/>
    <w:rsid w:val="00842E79"/>
    <w:rsid w:val="00864DFB"/>
    <w:rsid w:val="008658D6"/>
    <w:rsid w:val="00876039"/>
    <w:rsid w:val="008771F9"/>
    <w:rsid w:val="008966CA"/>
    <w:rsid w:val="008A7DB0"/>
    <w:rsid w:val="008B33ED"/>
    <w:rsid w:val="008C0C89"/>
    <w:rsid w:val="008C4D77"/>
    <w:rsid w:val="008D03B5"/>
    <w:rsid w:val="008E71F8"/>
    <w:rsid w:val="008F7F37"/>
    <w:rsid w:val="00922659"/>
    <w:rsid w:val="009228FC"/>
    <w:rsid w:val="00923872"/>
    <w:rsid w:val="009270FE"/>
    <w:rsid w:val="009369E5"/>
    <w:rsid w:val="00960C73"/>
    <w:rsid w:val="00964D63"/>
    <w:rsid w:val="0096749D"/>
    <w:rsid w:val="0096754B"/>
    <w:rsid w:val="00984A5E"/>
    <w:rsid w:val="009907B9"/>
    <w:rsid w:val="00993E90"/>
    <w:rsid w:val="009B2DB3"/>
    <w:rsid w:val="009B445B"/>
    <w:rsid w:val="00A0457C"/>
    <w:rsid w:val="00A40B01"/>
    <w:rsid w:val="00A83B51"/>
    <w:rsid w:val="00A84B26"/>
    <w:rsid w:val="00A8584D"/>
    <w:rsid w:val="00A9013F"/>
    <w:rsid w:val="00AA222F"/>
    <w:rsid w:val="00AA31D9"/>
    <w:rsid w:val="00AC0908"/>
    <w:rsid w:val="00AC3D65"/>
    <w:rsid w:val="00AE3326"/>
    <w:rsid w:val="00B20638"/>
    <w:rsid w:val="00B27760"/>
    <w:rsid w:val="00B414E4"/>
    <w:rsid w:val="00B71399"/>
    <w:rsid w:val="00B77F0C"/>
    <w:rsid w:val="00BA6680"/>
    <w:rsid w:val="00BD2384"/>
    <w:rsid w:val="00BE60E6"/>
    <w:rsid w:val="00BF191C"/>
    <w:rsid w:val="00BF3F74"/>
    <w:rsid w:val="00C03C4F"/>
    <w:rsid w:val="00C32469"/>
    <w:rsid w:val="00C63ACD"/>
    <w:rsid w:val="00C76545"/>
    <w:rsid w:val="00C87619"/>
    <w:rsid w:val="00C87CB3"/>
    <w:rsid w:val="00D010E3"/>
    <w:rsid w:val="00D01BE6"/>
    <w:rsid w:val="00D059D2"/>
    <w:rsid w:val="00D10061"/>
    <w:rsid w:val="00D12CC2"/>
    <w:rsid w:val="00D74A15"/>
    <w:rsid w:val="00D8145A"/>
    <w:rsid w:val="00DF04E6"/>
    <w:rsid w:val="00E00BE6"/>
    <w:rsid w:val="00E120F5"/>
    <w:rsid w:val="00E25BE0"/>
    <w:rsid w:val="00EA01B3"/>
    <w:rsid w:val="00ED3098"/>
    <w:rsid w:val="00F03EF8"/>
    <w:rsid w:val="00F319BD"/>
    <w:rsid w:val="00F65106"/>
    <w:rsid w:val="00F91CB1"/>
    <w:rsid w:val="00FA3F80"/>
    <w:rsid w:val="00FA5EBC"/>
    <w:rsid w:val="00FD749A"/>
    <w:rsid w:val="00FE488F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CC09A"/>
  <w15:docId w15:val="{136945FF-20C1-4A15-8052-F79CB3FB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8760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HCQT_VanThu_Tuyen</cp:lastModifiedBy>
  <cp:revision>142</cp:revision>
  <dcterms:created xsi:type="dcterms:W3CDTF">2021-04-23T07:08:00Z</dcterms:created>
  <dcterms:modified xsi:type="dcterms:W3CDTF">2024-09-05T01:07:00Z</dcterms:modified>
</cp:coreProperties>
</file>